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3412" w14:textId="1F075546" w:rsidR="001021E5" w:rsidRDefault="00BF35E5" w:rsidP="001021E5">
      <w:pPr>
        <w:jc w:val="both"/>
        <w:rPr>
          <w:rStyle w:val="Strong"/>
          <w:rFonts w:asciiTheme="minorHAnsi" w:hAnsiTheme="minorHAnsi"/>
          <w:b w:val="0"/>
          <w:bCs w:val="0"/>
          <w:color w:val="333333" w:themeColor="text2"/>
        </w:rPr>
      </w:pPr>
      <w:bookmarkStart w:id="0" w:name="_GoBack"/>
      <w:bookmarkEnd w:id="0"/>
      <w:r>
        <w:rPr>
          <w:noProof/>
        </w:rPr>
        <w:t>June 9, 2020</w:t>
      </w:r>
    </w:p>
    <w:p w14:paraId="30F2D3AE" w14:textId="57E48553" w:rsidR="001021E5" w:rsidRDefault="001021E5" w:rsidP="001021E5">
      <w:pPr>
        <w:jc w:val="both"/>
      </w:pPr>
    </w:p>
    <w:p w14:paraId="74DB9CC9" w14:textId="32DBA305" w:rsidR="002D0274" w:rsidRPr="002D0274" w:rsidRDefault="002D0274" w:rsidP="001021E5">
      <w:pPr>
        <w:jc w:val="both"/>
        <w:rPr>
          <w:b/>
          <w:bCs/>
        </w:rPr>
      </w:pPr>
      <w:r w:rsidRPr="002D0274">
        <w:rPr>
          <w:b/>
          <w:bCs/>
        </w:rPr>
        <w:t>Steven Chew</w:t>
      </w:r>
    </w:p>
    <w:p w14:paraId="5655AFF4" w14:textId="23280E38" w:rsidR="002D0274" w:rsidRPr="007A05E7" w:rsidRDefault="002D0274" w:rsidP="002D0274">
      <w:r>
        <w:t>Senior Planner</w:t>
      </w:r>
    </w:p>
    <w:p w14:paraId="304BF623" w14:textId="6F7A7F4A" w:rsidR="002D0274" w:rsidRPr="007A05E7" w:rsidRDefault="002D0274" w:rsidP="002D0274">
      <w:r>
        <w:t>Planning Services</w:t>
      </w:r>
    </w:p>
    <w:p w14:paraId="6D2E7607" w14:textId="23ADD441" w:rsidR="002D0274" w:rsidRPr="007A05E7" w:rsidRDefault="002D0274" w:rsidP="002D0274">
      <w:r>
        <w:t xml:space="preserve">1211 John Counter Boulevard </w:t>
      </w:r>
    </w:p>
    <w:p w14:paraId="2A72D82A" w14:textId="49723DAE" w:rsidR="002D0274" w:rsidRPr="007A05E7" w:rsidRDefault="002D0274" w:rsidP="002D0274">
      <w:r>
        <w:t>Kingston</w:t>
      </w:r>
      <w:r w:rsidRPr="007A05E7">
        <w:t xml:space="preserve">, ON </w:t>
      </w:r>
      <w:r>
        <w:t>K7K 6C7</w:t>
      </w:r>
    </w:p>
    <w:p w14:paraId="2F09CAAA" w14:textId="25B0990D" w:rsidR="002D0274" w:rsidRDefault="002D0274" w:rsidP="001021E5">
      <w:pPr>
        <w:jc w:val="both"/>
      </w:pPr>
    </w:p>
    <w:p w14:paraId="02EC5188" w14:textId="629BD5AC" w:rsidR="002D0274" w:rsidRDefault="002D0274" w:rsidP="001021E5">
      <w:pPr>
        <w:jc w:val="both"/>
      </w:pPr>
      <w:r>
        <w:t xml:space="preserve">Via Email: </w:t>
      </w:r>
      <w:hyperlink r:id="rId7" w:history="1">
        <w:r w:rsidRPr="00D6039C">
          <w:rPr>
            <w:rStyle w:val="Hyperlink"/>
          </w:rPr>
          <w:t>schew@cityofkingston.ca</w:t>
        </w:r>
      </w:hyperlink>
      <w:r>
        <w:t xml:space="preserve"> </w:t>
      </w:r>
    </w:p>
    <w:p w14:paraId="0D5B0EB5" w14:textId="77777777" w:rsidR="002D0274" w:rsidRDefault="002D0274" w:rsidP="001021E5">
      <w:pPr>
        <w:jc w:val="both"/>
      </w:pPr>
    </w:p>
    <w:p w14:paraId="6EAF8656" w14:textId="51428512" w:rsidR="001021E5" w:rsidRPr="001021E5" w:rsidRDefault="001021E5" w:rsidP="001021E5">
      <w:pPr>
        <w:pStyle w:val="Highlight2"/>
        <w:jc w:val="both"/>
        <w:rPr>
          <w:color w:val="auto"/>
        </w:rPr>
      </w:pPr>
      <w:r w:rsidRPr="001021E5">
        <w:rPr>
          <w:color w:val="auto"/>
        </w:rPr>
        <w:t xml:space="preserve">RE: </w:t>
      </w:r>
      <w:r w:rsidRPr="001021E5">
        <w:rPr>
          <w:color w:val="auto"/>
        </w:rPr>
        <w:tab/>
      </w:r>
      <w:r w:rsidR="002D0274">
        <w:rPr>
          <w:color w:val="auto"/>
        </w:rPr>
        <w:t>Ongoing Activities at 1174 McAdoo’s Lane – Zoning and Site Plan Compliance</w:t>
      </w:r>
    </w:p>
    <w:p w14:paraId="405AB22A" w14:textId="30CEE612" w:rsidR="001021E5" w:rsidRPr="001021E5" w:rsidRDefault="001021E5" w:rsidP="001021E5">
      <w:pPr>
        <w:pStyle w:val="Highlight2"/>
        <w:pBdr>
          <w:bottom w:val="single" w:sz="4" w:space="1" w:color="D6D6D6" w:themeColor="background2"/>
        </w:pBdr>
        <w:jc w:val="both"/>
        <w:rPr>
          <w:color w:val="auto"/>
        </w:rPr>
      </w:pPr>
      <w:r w:rsidRPr="001021E5">
        <w:rPr>
          <w:color w:val="auto"/>
        </w:rPr>
        <w:tab/>
      </w:r>
    </w:p>
    <w:p w14:paraId="7271D29E" w14:textId="77777777" w:rsidR="001021E5" w:rsidRDefault="001021E5" w:rsidP="001021E5">
      <w:pPr>
        <w:jc w:val="both"/>
      </w:pPr>
    </w:p>
    <w:p w14:paraId="7CDA218C" w14:textId="1A3755D5" w:rsidR="002D0274" w:rsidRDefault="002D0274" w:rsidP="002D0274">
      <w:pPr>
        <w:jc w:val="both"/>
      </w:pPr>
      <w:r>
        <w:t xml:space="preserve">Dear Mr. Chew, </w:t>
      </w:r>
    </w:p>
    <w:p w14:paraId="2FBDCCD8" w14:textId="48AF5EE3" w:rsidR="002D0274" w:rsidRDefault="002D0274" w:rsidP="002D0274">
      <w:pPr>
        <w:jc w:val="both"/>
      </w:pPr>
    </w:p>
    <w:p w14:paraId="4A7288AA" w14:textId="47D70491" w:rsidR="0051071C" w:rsidRDefault="0023511E" w:rsidP="002D0274">
      <w:pPr>
        <w:jc w:val="both"/>
      </w:pPr>
      <w:r>
        <w:t>As you are aware w</w:t>
      </w:r>
      <w:r w:rsidR="00D26082">
        <w:t xml:space="preserve">e have been retained by a concerned citizens group to review zoning by-law amendment (D14-011-2019) </w:t>
      </w:r>
      <w:r w:rsidR="00F73D3F">
        <w:t xml:space="preserve">for the property municipally known as </w:t>
      </w:r>
      <w:r w:rsidR="00D26082">
        <w:t xml:space="preserve">1174 McAdoo’s Lane. </w:t>
      </w:r>
      <w:r w:rsidR="00544C2C">
        <w:t xml:space="preserve">We are writing </w:t>
      </w:r>
      <w:r w:rsidR="00D26082">
        <w:t xml:space="preserve">this letter as a follow up to </w:t>
      </w:r>
      <w:r w:rsidR="003F6468">
        <w:t>our written correspondence</w:t>
      </w:r>
      <w:r w:rsidR="00D26082">
        <w:t xml:space="preserve"> submitted to</w:t>
      </w:r>
      <w:r w:rsidR="003F6468">
        <w:t xml:space="preserve"> the</w:t>
      </w:r>
      <w:r w:rsidR="00D26082">
        <w:t xml:space="preserve"> City on May 4, 2020. </w:t>
      </w:r>
      <w:r>
        <w:t xml:space="preserve">We have not heard from you regarding our </w:t>
      </w:r>
      <w:r w:rsidR="007449B8">
        <w:t>request</w:t>
      </w:r>
      <w:r>
        <w:t xml:space="preserve"> for</w:t>
      </w:r>
      <w:r w:rsidR="00D26082">
        <w:t xml:space="preserve"> a meeting with City staff to</w:t>
      </w:r>
      <w:r w:rsidR="003F6468">
        <w:t xml:space="preserve"> further</w:t>
      </w:r>
      <w:r w:rsidR="00D26082">
        <w:t xml:space="preserve"> discuss our concerns and </w:t>
      </w:r>
      <w:r w:rsidR="007449B8">
        <w:t>the City’s approach to this application</w:t>
      </w:r>
      <w:r w:rsidR="00D26082">
        <w:t xml:space="preserve">. </w:t>
      </w:r>
      <w:r w:rsidR="007449B8">
        <w:t>The unauthorized use at 1174 McAdoo’s Lane is ongoing</w:t>
      </w:r>
      <w:r w:rsidR="0051071C">
        <w:t xml:space="preserve"> </w:t>
      </w:r>
      <w:r w:rsidR="007449B8">
        <w:t xml:space="preserve">and </w:t>
      </w:r>
      <w:r>
        <w:t xml:space="preserve">potentially </w:t>
      </w:r>
      <w:r w:rsidR="007449B8">
        <w:t>poses implications to the surrounding properties</w:t>
      </w:r>
      <w:r>
        <w:t xml:space="preserve">. Our group is particularly concerned about </w:t>
      </w:r>
      <w:r w:rsidR="007449B8">
        <w:t>groundwater contamination</w:t>
      </w:r>
      <w:r>
        <w:t xml:space="preserve"> and the lack of studies to address this concern</w:t>
      </w:r>
      <w:r w:rsidR="007449B8">
        <w:t xml:space="preserve">. This matter requires immediate attention, and we would appreciate Staff’s co-operation </w:t>
      </w:r>
      <w:r w:rsidR="00136A56">
        <w:t>given</w:t>
      </w:r>
      <w:r w:rsidR="007449B8">
        <w:t xml:space="preserve"> the seriousness of this matter. </w:t>
      </w:r>
    </w:p>
    <w:p w14:paraId="2049E132" w14:textId="77777777" w:rsidR="0051071C" w:rsidRDefault="0051071C" w:rsidP="002D0274">
      <w:pPr>
        <w:jc w:val="both"/>
      </w:pPr>
    </w:p>
    <w:p w14:paraId="0F0723F6" w14:textId="6515F25F" w:rsidR="00136A56" w:rsidRDefault="007B0011" w:rsidP="002D0274">
      <w:pPr>
        <w:jc w:val="both"/>
      </w:pPr>
      <w:r>
        <w:t>Concerns</w:t>
      </w:r>
      <w:r w:rsidR="00D26082">
        <w:t xml:space="preserve"> were </w:t>
      </w:r>
      <w:r w:rsidR="0051071C">
        <w:t>provided</w:t>
      </w:r>
      <w:r w:rsidR="00136A56">
        <w:t xml:space="preserve"> to City Staff</w:t>
      </w:r>
      <w:r w:rsidR="0051071C">
        <w:t xml:space="preserve"> through written correspondence </w:t>
      </w:r>
      <w:r w:rsidR="00D26082">
        <w:t>on two</w:t>
      </w:r>
      <w:r w:rsidR="00136A56">
        <w:t xml:space="preserve"> separate</w:t>
      </w:r>
      <w:r w:rsidR="00D26082">
        <w:t xml:space="preserve"> occasions</w:t>
      </w:r>
      <w:r w:rsidR="00921880">
        <w:t>.</w:t>
      </w:r>
      <w:r w:rsidR="00D26082">
        <w:t xml:space="preserve"> </w:t>
      </w:r>
      <w:r w:rsidR="00921880">
        <w:t>T</w:t>
      </w:r>
      <w:r w:rsidR="00D26082">
        <w:t xml:space="preserve">he first </w:t>
      </w:r>
      <w:r w:rsidR="00921880">
        <w:t>letter was</w:t>
      </w:r>
      <w:r w:rsidR="00136A56">
        <w:t xml:space="preserve"> provided</w:t>
      </w:r>
      <w:r w:rsidR="00595E9F">
        <w:t xml:space="preserve"> to the City</w:t>
      </w:r>
      <w:r w:rsidR="00921880">
        <w:t xml:space="preserve"> on</w:t>
      </w:r>
      <w:r w:rsidR="00D26082">
        <w:t xml:space="preserve"> January 18, 2020 and the </w:t>
      </w:r>
      <w:r w:rsidR="00F73D3F">
        <w:t>second</w:t>
      </w:r>
      <w:r w:rsidR="003F6468">
        <w:t xml:space="preserve"> letter </w:t>
      </w:r>
      <w:r w:rsidR="007449B8">
        <w:t>was provided on</w:t>
      </w:r>
      <w:r w:rsidR="003F6468">
        <w:t xml:space="preserve"> </w:t>
      </w:r>
      <w:r w:rsidR="00D26082">
        <w:t xml:space="preserve">May 4, 2020. </w:t>
      </w:r>
      <w:r w:rsidR="0051071C">
        <w:t>To date</w:t>
      </w:r>
      <w:r w:rsidR="007449B8">
        <w:t>, no response has been received</w:t>
      </w:r>
      <w:r w:rsidR="00D26082">
        <w:t xml:space="preserve">. </w:t>
      </w:r>
      <w:r w:rsidR="00E01C52">
        <w:t xml:space="preserve">While we are willing to work with the City </w:t>
      </w:r>
      <w:r w:rsidR="007449B8">
        <w:t>to address our</w:t>
      </w:r>
      <w:r w:rsidR="00E01C52">
        <w:t xml:space="preserve"> concerns</w:t>
      </w:r>
      <w:r w:rsidR="00D26082">
        <w:t xml:space="preserve"> with this application,</w:t>
      </w:r>
      <w:r w:rsidR="00E01C52">
        <w:t xml:space="preserve"> </w:t>
      </w:r>
      <w:r w:rsidR="00544C2C">
        <w:t xml:space="preserve">the absence of a response </w:t>
      </w:r>
      <w:r w:rsidR="0051071C">
        <w:t>will leave us with no</w:t>
      </w:r>
      <w:r w:rsidR="00544C2C">
        <w:t xml:space="preserve"> choice but to oppose this application. </w:t>
      </w:r>
    </w:p>
    <w:p w14:paraId="0841C126" w14:textId="77777777" w:rsidR="00136A56" w:rsidRDefault="00136A56" w:rsidP="002D0274">
      <w:pPr>
        <w:jc w:val="both"/>
      </w:pPr>
    </w:p>
    <w:p w14:paraId="3F16D41A" w14:textId="1ED708D1" w:rsidR="002D0274" w:rsidRDefault="002D0274" w:rsidP="002D0274">
      <w:pPr>
        <w:jc w:val="both"/>
      </w:pPr>
      <w:r>
        <w:t xml:space="preserve">While we </w:t>
      </w:r>
      <w:r w:rsidR="007449B8">
        <w:t>recognize</w:t>
      </w:r>
      <w:r>
        <w:t xml:space="preserve"> the lands abutting McAdoo’s Lane provide a viable opportunity for rural industrial development, measures need to be taken by the municipality to prevent the presence of unauthorized activities and to establish a unified approach toward industrial development in this area.  </w:t>
      </w:r>
    </w:p>
    <w:p w14:paraId="316D0299" w14:textId="77777777" w:rsidR="002D0274" w:rsidRDefault="002D0274" w:rsidP="002D0274">
      <w:pPr>
        <w:jc w:val="both"/>
      </w:pPr>
    </w:p>
    <w:p w14:paraId="2C85AC0F" w14:textId="64A3D42F" w:rsidR="00773637" w:rsidRDefault="002D0274" w:rsidP="00A6245F">
      <w:pPr>
        <w:jc w:val="both"/>
      </w:pPr>
      <w:r>
        <w:t xml:space="preserve">We trust the City will take appropriate actions </w:t>
      </w:r>
      <w:r w:rsidR="00BD6E2A">
        <w:t xml:space="preserve">and </w:t>
      </w:r>
      <w:r w:rsidR="00595E9F">
        <w:t>we look</w:t>
      </w:r>
      <w:r w:rsidR="00BD6E2A">
        <w:t xml:space="preserve"> forward to </w:t>
      </w:r>
      <w:r w:rsidR="00E01C52">
        <w:t>meeting with you</w:t>
      </w:r>
      <w:r w:rsidR="00595E9F">
        <w:t xml:space="preserve"> to discuss this matter further</w:t>
      </w:r>
      <w:r w:rsidR="00BD6E2A">
        <w:t xml:space="preserve">. </w:t>
      </w:r>
      <w:r w:rsidR="007449B8">
        <w:t>As previously requested, we</w:t>
      </w:r>
      <w:r w:rsidR="00761207">
        <w:t xml:space="preserve"> wish to be notified of both the progress of this planning application and of a decision when it is made. </w:t>
      </w:r>
    </w:p>
    <w:p w14:paraId="2334CC58" w14:textId="77777777" w:rsidR="00773637" w:rsidRDefault="00773637" w:rsidP="00A6245F">
      <w:pPr>
        <w:jc w:val="both"/>
      </w:pPr>
    </w:p>
    <w:p w14:paraId="52A9A355" w14:textId="77777777" w:rsidR="001021E5" w:rsidRDefault="001021E5" w:rsidP="001021E5">
      <w:pPr>
        <w:jc w:val="both"/>
        <w:rPr>
          <w:bCs/>
          <w:i/>
          <w:noProof/>
        </w:rPr>
      </w:pPr>
      <w:r>
        <w:t>Respectfully</w:t>
      </w:r>
      <w:r w:rsidRPr="00C86B3D">
        <w:t>,</w:t>
      </w:r>
    </w:p>
    <w:p w14:paraId="08ACACD8" w14:textId="6384404A" w:rsidR="004C6A4D" w:rsidRDefault="004C6A4D" w:rsidP="001021E5">
      <w:pPr>
        <w:spacing w:line="240" w:lineRule="auto"/>
        <w:jc w:val="both"/>
        <w:rPr>
          <w:bCs/>
          <w:iCs/>
          <w:noProof/>
        </w:rPr>
      </w:pPr>
    </w:p>
    <w:p w14:paraId="6CC984BC" w14:textId="0CDA368F" w:rsidR="00E01C52" w:rsidRDefault="00E01C52" w:rsidP="001021E5">
      <w:pPr>
        <w:spacing w:line="240" w:lineRule="auto"/>
        <w:jc w:val="both"/>
        <w:rPr>
          <w:bCs/>
          <w:iCs/>
          <w:noProof/>
        </w:rPr>
      </w:pPr>
    </w:p>
    <w:p w14:paraId="2A6BC041" w14:textId="02BB3682" w:rsidR="00BF35E5" w:rsidRDefault="00BF35E5" w:rsidP="001021E5">
      <w:pPr>
        <w:spacing w:line="240" w:lineRule="auto"/>
        <w:jc w:val="both"/>
        <w:rPr>
          <w:bCs/>
          <w:iCs/>
          <w:noProof/>
        </w:rPr>
      </w:pPr>
    </w:p>
    <w:p w14:paraId="6326BFAA" w14:textId="77777777" w:rsidR="00BF35E5" w:rsidRPr="002D0274" w:rsidRDefault="00BF35E5" w:rsidP="001021E5">
      <w:pPr>
        <w:spacing w:line="240" w:lineRule="auto"/>
        <w:jc w:val="both"/>
        <w:rPr>
          <w:bCs/>
          <w:iCs/>
          <w:noProof/>
        </w:rPr>
      </w:pPr>
    </w:p>
    <w:p w14:paraId="663249B2" w14:textId="77777777" w:rsidR="001021E5" w:rsidRDefault="001021E5" w:rsidP="001021E5">
      <w:r>
        <w:t>Mike Keene, MCIP RPP</w:t>
      </w:r>
    </w:p>
    <w:p w14:paraId="32421552" w14:textId="77777777" w:rsidR="001021E5" w:rsidRDefault="001021E5" w:rsidP="001021E5">
      <w:r>
        <w:t>Principal, Planning + Development</w:t>
      </w:r>
    </w:p>
    <w:p w14:paraId="2C38B498" w14:textId="77777777" w:rsidR="001021E5" w:rsidRPr="00C86B3D" w:rsidRDefault="001021E5" w:rsidP="001021E5">
      <w:r>
        <w:t>Fotenn Consultants Inc.</w:t>
      </w:r>
    </w:p>
    <w:p w14:paraId="6AF5EDBE" w14:textId="3A6EB133" w:rsidR="001021E5" w:rsidRDefault="001021E5" w:rsidP="001021E5">
      <w:pPr>
        <w:jc w:val="both"/>
      </w:pPr>
    </w:p>
    <w:p w14:paraId="1F3DB8CD" w14:textId="02F22DFD" w:rsidR="002D0274" w:rsidRPr="00761207" w:rsidRDefault="002D0274" w:rsidP="001021E5">
      <w:pPr>
        <w:jc w:val="both"/>
        <w:rPr>
          <w:sz w:val="16"/>
          <w:szCs w:val="16"/>
        </w:rPr>
      </w:pPr>
    </w:p>
    <w:sectPr w:rsidR="002D0274" w:rsidRPr="00761207" w:rsidSect="002D0274">
      <w:footerReference w:type="even" r:id="rId8"/>
      <w:footerReference w:type="default" r:id="rId9"/>
      <w:footerReference w:type="first" r:id="rId10"/>
      <w:pgSz w:w="12240" w:h="15840"/>
      <w:pgMar w:top="1418" w:right="1080" w:bottom="1985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3404" w14:textId="77777777" w:rsidR="009969CD" w:rsidRDefault="009969CD" w:rsidP="00696611">
      <w:pPr>
        <w:spacing w:line="240" w:lineRule="auto"/>
      </w:pPr>
      <w:r>
        <w:separator/>
      </w:r>
    </w:p>
  </w:endnote>
  <w:endnote w:type="continuationSeparator" w:id="0">
    <w:p w14:paraId="69D9B427" w14:textId="77777777" w:rsidR="009969CD" w:rsidRDefault="009969CD" w:rsidP="00696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2521"/>
      <w:gridCol w:w="1351"/>
      <w:gridCol w:w="3687"/>
    </w:tblGrid>
    <w:tr w:rsidR="001021E5" w:rsidRPr="005A36A8" w14:paraId="2290196D" w14:textId="77777777" w:rsidTr="002417EC">
      <w:tc>
        <w:tcPr>
          <w:tcW w:w="1250" w:type="pct"/>
          <w:tcBorders>
            <w:top w:val="single" w:sz="4" w:space="0" w:color="D6D6D6"/>
          </w:tcBorders>
        </w:tcPr>
        <w:p w14:paraId="03BD9062" w14:textId="77777777" w:rsidR="001021E5" w:rsidRPr="005A36A8" w:rsidRDefault="001021E5" w:rsidP="001021E5">
          <w:pPr>
            <w:pStyle w:val="Footer"/>
          </w:pPr>
        </w:p>
      </w:tc>
      <w:tc>
        <w:tcPr>
          <w:tcW w:w="1250" w:type="pct"/>
          <w:tcBorders>
            <w:top w:val="single" w:sz="4" w:space="0" w:color="D6D6D6"/>
          </w:tcBorders>
        </w:tcPr>
        <w:p w14:paraId="1A58C43D" w14:textId="77777777" w:rsidR="001021E5" w:rsidRPr="005A36A8" w:rsidRDefault="001021E5" w:rsidP="001021E5">
          <w:pPr>
            <w:pStyle w:val="Footer"/>
          </w:pPr>
        </w:p>
      </w:tc>
      <w:tc>
        <w:tcPr>
          <w:tcW w:w="670" w:type="pct"/>
          <w:tcBorders>
            <w:top w:val="single" w:sz="4" w:space="0" w:color="D6D6D6"/>
          </w:tcBorders>
        </w:tcPr>
        <w:p w14:paraId="5A6D1A52" w14:textId="77777777" w:rsidR="001021E5" w:rsidRPr="005A36A8" w:rsidRDefault="001021E5" w:rsidP="001021E5">
          <w:pPr>
            <w:pStyle w:val="Footer"/>
          </w:pPr>
        </w:p>
      </w:tc>
      <w:tc>
        <w:tcPr>
          <w:tcW w:w="1829" w:type="pct"/>
          <w:tcBorders>
            <w:top w:val="single" w:sz="4" w:space="0" w:color="D6D6D6"/>
          </w:tcBorders>
        </w:tcPr>
        <w:p w14:paraId="2697A48A" w14:textId="77777777" w:rsidR="001021E5" w:rsidRPr="005A36A8" w:rsidRDefault="001021E5" w:rsidP="001021E5">
          <w:pPr>
            <w:pStyle w:val="Footer"/>
          </w:pPr>
        </w:p>
      </w:tc>
    </w:tr>
    <w:tr w:rsidR="001021E5" w:rsidRPr="008D1631" w14:paraId="457FB996" w14:textId="77777777" w:rsidTr="002417EC">
      <w:tc>
        <w:tcPr>
          <w:tcW w:w="2500" w:type="pct"/>
          <w:gridSpan w:val="2"/>
        </w:tcPr>
        <w:p w14:paraId="0D2C3588" w14:textId="2EC9333A" w:rsidR="001021E5" w:rsidRPr="008D1631" w:rsidRDefault="002D0274" w:rsidP="001021E5">
          <w:pPr>
            <w:pStyle w:val="Footer"/>
            <w:rPr>
              <w:b/>
              <w:bCs/>
              <w:sz w:val="18"/>
              <w:szCs w:val="18"/>
            </w:rPr>
          </w:pPr>
          <w:bookmarkStart w:id="1" w:name="_Hlk25671024"/>
          <w:r>
            <w:rPr>
              <w:b/>
              <w:bCs/>
              <w:sz w:val="18"/>
              <w:szCs w:val="18"/>
            </w:rPr>
            <w:t>1174 McAdoo’s Lane</w:t>
          </w:r>
        </w:p>
      </w:tc>
      <w:tc>
        <w:tcPr>
          <w:tcW w:w="670" w:type="pct"/>
        </w:tcPr>
        <w:p w14:paraId="740E4818" w14:textId="77777777" w:rsidR="001021E5" w:rsidRPr="008D1631" w:rsidRDefault="001021E5" w:rsidP="001021E5">
          <w:pPr>
            <w:pStyle w:val="Footer"/>
            <w:rPr>
              <w:b/>
              <w:bCs/>
              <w:sz w:val="18"/>
              <w:szCs w:val="18"/>
            </w:rPr>
          </w:pPr>
        </w:p>
      </w:tc>
      <w:tc>
        <w:tcPr>
          <w:tcW w:w="1829" w:type="pct"/>
        </w:tcPr>
        <w:p w14:paraId="62F0A891" w14:textId="2377E217" w:rsidR="001021E5" w:rsidRPr="008D1631" w:rsidRDefault="002D0274" w:rsidP="001021E5">
          <w:pPr>
            <w:pStyle w:val="Footer"/>
            <w:ind w:right="-105" w:hanging="105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D14-011-2019</w:t>
          </w:r>
        </w:p>
      </w:tc>
    </w:tr>
    <w:bookmarkEnd w:id="1"/>
  </w:tbl>
  <w:p w14:paraId="6929522C" w14:textId="77777777" w:rsidR="001021E5" w:rsidRDefault="00102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2521"/>
      <w:gridCol w:w="1351"/>
      <w:gridCol w:w="3687"/>
    </w:tblGrid>
    <w:tr w:rsidR="002D0274" w:rsidRPr="005A36A8" w14:paraId="55F70E3A" w14:textId="77777777" w:rsidTr="0099677E">
      <w:tc>
        <w:tcPr>
          <w:tcW w:w="1250" w:type="pct"/>
          <w:tcBorders>
            <w:top w:val="single" w:sz="4" w:space="0" w:color="D6D6D6"/>
          </w:tcBorders>
        </w:tcPr>
        <w:p w14:paraId="42A0554F" w14:textId="77777777" w:rsidR="002D0274" w:rsidRPr="005A36A8" w:rsidRDefault="002D0274" w:rsidP="002D0274">
          <w:pPr>
            <w:pStyle w:val="Footer"/>
          </w:pPr>
        </w:p>
      </w:tc>
      <w:tc>
        <w:tcPr>
          <w:tcW w:w="1250" w:type="pct"/>
          <w:tcBorders>
            <w:top w:val="single" w:sz="4" w:space="0" w:color="D6D6D6"/>
          </w:tcBorders>
        </w:tcPr>
        <w:p w14:paraId="1BF58FAB" w14:textId="77777777" w:rsidR="002D0274" w:rsidRPr="005A36A8" w:rsidRDefault="002D0274" w:rsidP="002D0274">
          <w:pPr>
            <w:pStyle w:val="Footer"/>
          </w:pPr>
        </w:p>
      </w:tc>
      <w:tc>
        <w:tcPr>
          <w:tcW w:w="670" w:type="pct"/>
          <w:tcBorders>
            <w:top w:val="single" w:sz="4" w:space="0" w:color="D6D6D6"/>
          </w:tcBorders>
        </w:tcPr>
        <w:p w14:paraId="3695500A" w14:textId="77777777" w:rsidR="002D0274" w:rsidRPr="005A36A8" w:rsidRDefault="002D0274" w:rsidP="002D0274">
          <w:pPr>
            <w:pStyle w:val="Footer"/>
          </w:pPr>
        </w:p>
      </w:tc>
      <w:tc>
        <w:tcPr>
          <w:tcW w:w="1829" w:type="pct"/>
          <w:tcBorders>
            <w:top w:val="single" w:sz="4" w:space="0" w:color="D6D6D6"/>
          </w:tcBorders>
        </w:tcPr>
        <w:p w14:paraId="192C5CF6" w14:textId="77777777" w:rsidR="002D0274" w:rsidRPr="005A36A8" w:rsidRDefault="002D0274" w:rsidP="002D0274">
          <w:pPr>
            <w:pStyle w:val="Footer"/>
          </w:pPr>
        </w:p>
      </w:tc>
    </w:tr>
    <w:tr w:rsidR="002D0274" w:rsidRPr="008D1631" w14:paraId="7776E7B9" w14:textId="77777777" w:rsidTr="0099677E">
      <w:tc>
        <w:tcPr>
          <w:tcW w:w="2500" w:type="pct"/>
          <w:gridSpan w:val="2"/>
        </w:tcPr>
        <w:p w14:paraId="01E99E24" w14:textId="77BBFAFF" w:rsidR="002D0274" w:rsidRPr="008D1631" w:rsidRDefault="002D0274" w:rsidP="002D0274">
          <w:pPr>
            <w:pStyle w:val="Foo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1174 McAdoo’s Lane</w:t>
          </w:r>
        </w:p>
      </w:tc>
      <w:tc>
        <w:tcPr>
          <w:tcW w:w="670" w:type="pct"/>
        </w:tcPr>
        <w:p w14:paraId="7A648119" w14:textId="77777777" w:rsidR="002D0274" w:rsidRPr="008D1631" w:rsidRDefault="002D0274" w:rsidP="002D0274">
          <w:pPr>
            <w:pStyle w:val="Footer"/>
            <w:rPr>
              <w:b/>
              <w:bCs/>
              <w:sz w:val="18"/>
              <w:szCs w:val="18"/>
            </w:rPr>
          </w:pPr>
        </w:p>
      </w:tc>
      <w:tc>
        <w:tcPr>
          <w:tcW w:w="1829" w:type="pct"/>
        </w:tcPr>
        <w:p w14:paraId="7CB99ADC" w14:textId="4BE76D3B" w:rsidR="002D0274" w:rsidRPr="008D1631" w:rsidRDefault="002D0274" w:rsidP="002D0274">
          <w:pPr>
            <w:pStyle w:val="Footer"/>
            <w:ind w:right="-105" w:hanging="105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D14-011-2019</w:t>
          </w:r>
        </w:p>
      </w:tc>
    </w:tr>
  </w:tbl>
  <w:p w14:paraId="7B9FB84B" w14:textId="77777777" w:rsidR="002D0274" w:rsidRDefault="002D02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CB97" w14:textId="2DE12DD8" w:rsidR="002D0274" w:rsidRDefault="002D0274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6B37CD0" wp14:editId="42273F4D">
          <wp:simplePos x="0" y="0"/>
          <wp:positionH relativeFrom="column">
            <wp:posOffset>114300</wp:posOffset>
          </wp:positionH>
          <wp:positionV relativeFrom="paragraph">
            <wp:posOffset>-355245</wp:posOffset>
          </wp:positionV>
          <wp:extent cx="1115695" cy="228600"/>
          <wp:effectExtent l="0" t="0" r="8255" b="0"/>
          <wp:wrapThrough wrapText="bothSides">
            <wp:wrapPolygon edited="0">
              <wp:start x="0" y="0"/>
              <wp:lineTo x="0" y="19800"/>
              <wp:lineTo x="21391" y="19800"/>
              <wp:lineTo x="21391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tenn_Logo_Wordmark-NoSpac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84EFEE8" wp14:editId="2E5789B5">
              <wp:simplePos x="0" y="0"/>
              <wp:positionH relativeFrom="rightMargin">
                <wp:posOffset>-1514475</wp:posOffset>
              </wp:positionH>
              <wp:positionV relativeFrom="bottomMargin">
                <wp:posOffset>38735</wp:posOffset>
              </wp:positionV>
              <wp:extent cx="1536065" cy="987425"/>
              <wp:effectExtent l="0" t="0" r="0" b="317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065" cy="987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2048B" w14:textId="77777777" w:rsidR="002D0274" w:rsidRPr="00312A34" w:rsidRDefault="002D0274" w:rsidP="002D0274">
                          <w:pPr>
                            <w:spacing w:line="200" w:lineRule="exact"/>
                            <w:rPr>
                              <w:b/>
                              <w:color w:val="00A3DC" w:themeColor="accent1"/>
                              <w:sz w:val="16"/>
                            </w:rPr>
                          </w:pPr>
                          <w:r>
                            <w:rPr>
                              <w:b/>
                              <w:color w:val="00A3DC" w:themeColor="accent1"/>
                              <w:sz w:val="16"/>
                            </w:rPr>
                            <w:t>KINGSTON</w:t>
                          </w:r>
                        </w:p>
                        <w:p w14:paraId="0DA4FD53" w14:textId="77777777" w:rsidR="002D0274" w:rsidRDefault="002D0274" w:rsidP="002D0274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The Woolen Mill</w:t>
                          </w:r>
                        </w:p>
                        <w:p w14:paraId="0D970ECE" w14:textId="77777777" w:rsidR="002D0274" w:rsidRDefault="002D0274" w:rsidP="002D0274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 Cataraqui St, Suite 108</w:t>
                          </w:r>
                        </w:p>
                        <w:p w14:paraId="771FAA68" w14:textId="77777777" w:rsidR="002D0274" w:rsidRDefault="002D0274" w:rsidP="002D0274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Kingston, ON K7K 1Z7</w:t>
                          </w:r>
                        </w:p>
                        <w:p w14:paraId="14D9531E" w14:textId="77777777" w:rsidR="002D0274" w:rsidRPr="00312A34" w:rsidRDefault="002D0274" w:rsidP="002D0274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 613.542.5454</w:t>
                          </w:r>
                        </w:p>
                        <w:p w14:paraId="705658C6" w14:textId="77777777" w:rsidR="002D0274" w:rsidRPr="00312A34" w:rsidRDefault="002D0274" w:rsidP="002D0274">
                          <w:pPr>
                            <w:spacing w:line="200" w:lineRule="exact"/>
                            <w:rPr>
                              <w:b/>
                              <w:sz w:val="16"/>
                            </w:rPr>
                          </w:pPr>
                        </w:p>
                        <w:p w14:paraId="3B988A95" w14:textId="77777777" w:rsidR="002D0274" w:rsidRPr="00312A34" w:rsidRDefault="002D0274" w:rsidP="002D0274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 w:rsidRPr="00312A34">
                            <w:rPr>
                              <w:b/>
                              <w:sz w:val="16"/>
                            </w:rPr>
                            <w:t>fotenn.com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4EFEE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19.25pt;margin-top:3.05pt;width:120.95pt;height:7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" filled="f" stroked="f" strokeweight=".5pt">
              <v:textbox>
                <w:txbxContent>
                  <w:p w14:paraId="06F2048B" w14:textId="77777777" w:rsidR="002D0274" w:rsidRPr="00312A34" w:rsidRDefault="002D0274" w:rsidP="002D0274">
                    <w:pPr>
                      <w:spacing w:line="200" w:lineRule="exact"/>
                      <w:rPr>
                        <w:b/>
                        <w:color w:val="00A3DC" w:themeColor="accent1"/>
                        <w:sz w:val="16"/>
                      </w:rPr>
                    </w:pPr>
                    <w:r>
                      <w:rPr>
                        <w:b/>
                        <w:color w:val="00A3DC" w:themeColor="accent1"/>
                        <w:sz w:val="16"/>
                      </w:rPr>
                      <w:t>KINGSTON</w:t>
                    </w:r>
                  </w:p>
                  <w:p w14:paraId="0DA4FD53" w14:textId="77777777" w:rsidR="002D0274" w:rsidRDefault="002D0274" w:rsidP="002D0274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 Woolen Mill</w:t>
                    </w:r>
                  </w:p>
                  <w:p w14:paraId="0D970ECE" w14:textId="77777777" w:rsidR="002D0274" w:rsidRDefault="002D0274" w:rsidP="002D0274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 Cataraqui St, Suite 108</w:t>
                    </w:r>
                  </w:p>
                  <w:p w14:paraId="771FAA68" w14:textId="77777777" w:rsidR="002D0274" w:rsidRDefault="002D0274" w:rsidP="002D0274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Kingston, ON K7K 1Z7</w:t>
                    </w:r>
                  </w:p>
                  <w:p w14:paraId="14D9531E" w14:textId="77777777" w:rsidR="002D0274" w:rsidRPr="00312A34" w:rsidRDefault="002D0274" w:rsidP="002D0274">
                    <w:pPr>
                      <w:spacing w:line="20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 613.542.5454</w:t>
                    </w:r>
                  </w:p>
                  <w:p w14:paraId="705658C6" w14:textId="77777777" w:rsidR="002D0274" w:rsidRPr="00312A34" w:rsidRDefault="002D0274" w:rsidP="002D0274">
                    <w:pPr>
                      <w:spacing w:line="200" w:lineRule="exact"/>
                      <w:rPr>
                        <w:b/>
                        <w:sz w:val="16"/>
                      </w:rPr>
                    </w:pPr>
                  </w:p>
                  <w:p w14:paraId="3B988A95" w14:textId="77777777" w:rsidR="002D0274" w:rsidRPr="00312A34" w:rsidRDefault="002D0274" w:rsidP="002D0274">
                    <w:pPr>
                      <w:spacing w:line="200" w:lineRule="exact"/>
                      <w:rPr>
                        <w:sz w:val="16"/>
                      </w:rPr>
                    </w:pPr>
                    <w:r w:rsidRPr="00312A34">
                      <w:rPr>
                        <w:b/>
                        <w:sz w:val="16"/>
                      </w:rPr>
                      <w:t>fotenn.com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58051" w14:textId="77777777" w:rsidR="009969CD" w:rsidRDefault="009969CD" w:rsidP="00696611">
      <w:pPr>
        <w:spacing w:line="240" w:lineRule="auto"/>
      </w:pPr>
      <w:r>
        <w:separator/>
      </w:r>
    </w:p>
  </w:footnote>
  <w:footnote w:type="continuationSeparator" w:id="0">
    <w:p w14:paraId="0A80A780" w14:textId="77777777" w:rsidR="009969CD" w:rsidRDefault="009969CD" w:rsidP="00696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78D"/>
    <w:multiLevelType w:val="hybridMultilevel"/>
    <w:tmpl w:val="1A5ED26A"/>
    <w:lvl w:ilvl="0" w:tplc="64D4797E">
      <w:start w:val="1"/>
      <w:numFmt w:val="bullet"/>
      <w:lvlText w:val="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40FA0"/>
    <w:multiLevelType w:val="hybridMultilevel"/>
    <w:tmpl w:val="4B986D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570C"/>
    <w:multiLevelType w:val="hybridMultilevel"/>
    <w:tmpl w:val="92067BBC"/>
    <w:lvl w:ilvl="0" w:tplc="64D4797E">
      <w:start w:val="1"/>
      <w:numFmt w:val="bullet"/>
      <w:lvlText w:val="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F3BBD"/>
    <w:multiLevelType w:val="hybridMultilevel"/>
    <w:tmpl w:val="14380A22"/>
    <w:lvl w:ilvl="0" w:tplc="64D4797E">
      <w:start w:val="1"/>
      <w:numFmt w:val="bullet"/>
      <w:lvlText w:val="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205B7"/>
    <w:multiLevelType w:val="hybridMultilevel"/>
    <w:tmpl w:val="5FF012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46CD"/>
    <w:multiLevelType w:val="hybridMultilevel"/>
    <w:tmpl w:val="B28673D2"/>
    <w:lvl w:ilvl="0" w:tplc="64D4797E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6843"/>
    <w:multiLevelType w:val="hybridMultilevel"/>
    <w:tmpl w:val="48925E60"/>
    <w:lvl w:ilvl="0" w:tplc="64D4797E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4B52"/>
    <w:multiLevelType w:val="hybridMultilevel"/>
    <w:tmpl w:val="431CEA26"/>
    <w:lvl w:ilvl="0" w:tplc="EE7EFDB6">
      <w:start w:val="1"/>
      <w:numFmt w:val="bullet"/>
      <w:pStyle w:val="ListParagraph"/>
      <w:lvlText w:val="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46128"/>
    <w:multiLevelType w:val="hybridMultilevel"/>
    <w:tmpl w:val="5778F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11"/>
    <w:rsid w:val="0006045B"/>
    <w:rsid w:val="001021E5"/>
    <w:rsid w:val="00104133"/>
    <w:rsid w:val="001226E1"/>
    <w:rsid w:val="00136A56"/>
    <w:rsid w:val="001D620A"/>
    <w:rsid w:val="0023511E"/>
    <w:rsid w:val="00280DAA"/>
    <w:rsid w:val="002A4524"/>
    <w:rsid w:val="002C6352"/>
    <w:rsid w:val="002C7DEF"/>
    <w:rsid w:val="002D0274"/>
    <w:rsid w:val="00322E9D"/>
    <w:rsid w:val="003F6468"/>
    <w:rsid w:val="00423CE8"/>
    <w:rsid w:val="004C6A4D"/>
    <w:rsid w:val="0051071C"/>
    <w:rsid w:val="00544C2C"/>
    <w:rsid w:val="00580746"/>
    <w:rsid w:val="00595E9F"/>
    <w:rsid w:val="00686F0B"/>
    <w:rsid w:val="00696611"/>
    <w:rsid w:val="006B43AC"/>
    <w:rsid w:val="00707789"/>
    <w:rsid w:val="0071602A"/>
    <w:rsid w:val="007449B8"/>
    <w:rsid w:val="00761207"/>
    <w:rsid w:val="00773637"/>
    <w:rsid w:val="0079168B"/>
    <w:rsid w:val="007B0011"/>
    <w:rsid w:val="007B4B22"/>
    <w:rsid w:val="007F19A0"/>
    <w:rsid w:val="008A726D"/>
    <w:rsid w:val="008D1631"/>
    <w:rsid w:val="00921880"/>
    <w:rsid w:val="009224F4"/>
    <w:rsid w:val="00971234"/>
    <w:rsid w:val="009969CD"/>
    <w:rsid w:val="00997A5E"/>
    <w:rsid w:val="009A2FD2"/>
    <w:rsid w:val="009D700D"/>
    <w:rsid w:val="009E2AC5"/>
    <w:rsid w:val="00A6245F"/>
    <w:rsid w:val="00AC3506"/>
    <w:rsid w:val="00B37CF0"/>
    <w:rsid w:val="00B77145"/>
    <w:rsid w:val="00BD6E2A"/>
    <w:rsid w:val="00BD749C"/>
    <w:rsid w:val="00BF35E5"/>
    <w:rsid w:val="00CA752D"/>
    <w:rsid w:val="00CC5623"/>
    <w:rsid w:val="00CC6912"/>
    <w:rsid w:val="00CF6AC6"/>
    <w:rsid w:val="00D26082"/>
    <w:rsid w:val="00D91E3B"/>
    <w:rsid w:val="00E01C52"/>
    <w:rsid w:val="00E4128E"/>
    <w:rsid w:val="00ED10FA"/>
    <w:rsid w:val="00F73D3F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9E2326D"/>
  <w15:chartTrackingRefBased/>
  <w15:docId w15:val="{DBC619F3-4E85-4D9F-BDA5-A8C32630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33333"/>
        <w:lang w:val="en-CA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23"/>
    <w:rPr>
      <w:rFonts w:ascii="HelveticaNeueLT Std" w:hAnsi="HelveticaNeueLT Std"/>
      <w:color w:val="333333" w:themeColor="text1"/>
    </w:rPr>
  </w:style>
  <w:style w:type="paragraph" w:styleId="Heading1">
    <w:name w:val="heading 1"/>
    <w:aliases w:val="Heading 1A"/>
    <w:basedOn w:val="Normal"/>
    <w:next w:val="Heading1B"/>
    <w:link w:val="Heading1Char"/>
    <w:uiPriority w:val="4"/>
    <w:qFormat/>
    <w:rsid w:val="00CC5623"/>
    <w:pPr>
      <w:keepNext/>
      <w:keepLines/>
      <w:spacing w:line="400" w:lineRule="exact"/>
      <w:outlineLvl w:val="0"/>
    </w:pPr>
    <w:rPr>
      <w:rFonts w:eastAsiaTheme="majorEastAsia" w:cstheme="majorBidi"/>
      <w:b/>
      <w:caps/>
      <w:sz w:val="40"/>
      <w:szCs w:val="32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CC5623"/>
    <w:pPr>
      <w:spacing w:line="280" w:lineRule="exact"/>
      <w:outlineLvl w:val="1"/>
    </w:pPr>
    <w:rPr>
      <w:color w:val="00A3DC"/>
      <w:sz w:val="24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79168B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rsid w:val="0079168B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A Char"/>
    <w:basedOn w:val="DefaultParagraphFont"/>
    <w:link w:val="Heading1"/>
    <w:uiPriority w:val="4"/>
    <w:rsid w:val="00CC5623"/>
    <w:rPr>
      <w:rFonts w:ascii="HelveticaNeueLT Std" w:eastAsiaTheme="majorEastAsia" w:hAnsi="HelveticaNeueLT Std" w:cstheme="majorBidi"/>
      <w:b/>
      <w:caps/>
      <w:color w:val="333333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623"/>
    <w:rPr>
      <w:rFonts w:ascii="HelveticaNeueLT Std" w:eastAsiaTheme="majorEastAsia" w:hAnsi="HelveticaNeueLT Std" w:cstheme="majorBidi"/>
      <w:b/>
      <w:iCs/>
      <w:color w:val="00A3DC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168B"/>
    <w:rPr>
      <w:rFonts w:ascii="HelveticaNeueLT Std" w:eastAsiaTheme="majorEastAsia" w:hAnsi="HelveticaNeueLT Std" w:cstheme="majorBidi"/>
      <w:b/>
      <w:iCs/>
    </w:rPr>
  </w:style>
  <w:style w:type="paragraph" w:customStyle="1" w:styleId="Heading1B">
    <w:name w:val="Heading1B"/>
    <w:basedOn w:val="Heading1"/>
    <w:link w:val="Heading1BChar"/>
    <w:uiPriority w:val="4"/>
    <w:qFormat/>
    <w:rsid w:val="00CC5623"/>
    <w:rPr>
      <w:color w:val="00A3DC"/>
    </w:rPr>
  </w:style>
  <w:style w:type="character" w:customStyle="1" w:styleId="Heading1BChar">
    <w:name w:val="Heading1B Char"/>
    <w:basedOn w:val="Heading1Char"/>
    <w:link w:val="Heading1B"/>
    <w:uiPriority w:val="4"/>
    <w:rsid w:val="00CC5623"/>
    <w:rPr>
      <w:rFonts w:ascii="HelveticaNeueLT Std" w:eastAsiaTheme="majorEastAsia" w:hAnsi="HelveticaNeueLT Std" w:cstheme="majorBidi"/>
      <w:b/>
      <w:caps/>
      <w:color w:val="00A3DC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8B"/>
    <w:rPr>
      <w:rFonts w:ascii="HelveticaNeueLT Std" w:eastAsiaTheme="majorEastAsia" w:hAnsi="HelveticaNeueLT Std" w:cstheme="majorBidi"/>
      <w:b/>
      <w:iCs/>
    </w:rPr>
  </w:style>
  <w:style w:type="character" w:styleId="Emphasis">
    <w:name w:val="Emphasis"/>
    <w:basedOn w:val="DefaultParagraphFont"/>
    <w:uiPriority w:val="99"/>
    <w:semiHidden/>
    <w:rsid w:val="0079168B"/>
    <w:rPr>
      <w:b/>
      <w:i w:val="0"/>
      <w:iCs/>
    </w:rPr>
  </w:style>
  <w:style w:type="paragraph" w:styleId="ListParagraph">
    <w:name w:val="List Paragraph"/>
    <w:aliases w:val="Bullets"/>
    <w:basedOn w:val="Normal"/>
    <w:uiPriority w:val="34"/>
    <w:qFormat/>
    <w:rsid w:val="00FE0BB0"/>
    <w:pPr>
      <w:numPr>
        <w:numId w:val="2"/>
      </w:numPr>
      <w:ind w:left="720"/>
      <w:contextualSpacing/>
    </w:pPr>
  </w:style>
  <w:style w:type="paragraph" w:customStyle="1" w:styleId="Figures">
    <w:name w:val="Figures"/>
    <w:basedOn w:val="Normal"/>
    <w:link w:val="FiguresChar"/>
    <w:uiPriority w:val="2"/>
    <w:qFormat/>
    <w:rsid w:val="00CC5623"/>
    <w:pPr>
      <w:spacing w:line="160" w:lineRule="exact"/>
    </w:pPr>
    <w:rPr>
      <w:caps/>
      <w:color w:val="D6D6D6"/>
      <w:sz w:val="16"/>
    </w:rPr>
  </w:style>
  <w:style w:type="character" w:customStyle="1" w:styleId="FiguresChar">
    <w:name w:val="Figures Char"/>
    <w:basedOn w:val="DefaultParagraphFont"/>
    <w:link w:val="Figures"/>
    <w:uiPriority w:val="2"/>
    <w:rsid w:val="00CC5623"/>
    <w:rPr>
      <w:rFonts w:ascii="HelveticaNeueLT Std" w:hAnsi="HelveticaNeueLT Std"/>
      <w:caps/>
      <w:color w:val="D6D6D6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79168B"/>
    <w:pPr>
      <w:tabs>
        <w:tab w:val="right" w:leader="dot" w:pos="1007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9168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168B"/>
    <w:pPr>
      <w:spacing w:after="100"/>
      <w:ind w:left="400"/>
    </w:pPr>
  </w:style>
  <w:style w:type="character" w:styleId="PageNumber">
    <w:name w:val="page number"/>
    <w:basedOn w:val="Heading1Char"/>
    <w:uiPriority w:val="99"/>
    <w:qFormat/>
    <w:rsid w:val="0079168B"/>
    <w:rPr>
      <w:rFonts w:asciiTheme="majorHAnsi" w:eastAsiaTheme="majorEastAsia" w:hAnsiTheme="majorHAnsi" w:cstheme="majorBidi"/>
      <w:b/>
      <w:caps/>
      <w:color w:val="D6D6D6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79168B"/>
    <w:rPr>
      <w:color w:val="00A3DC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C5623"/>
    <w:pPr>
      <w:spacing w:after="240"/>
      <w:outlineLvl w:val="9"/>
    </w:pPr>
    <w:rPr>
      <w:color w:val="00A3DC"/>
      <w:lang w:val="en-US"/>
    </w:rPr>
  </w:style>
  <w:style w:type="paragraph" w:customStyle="1" w:styleId="Highlight">
    <w:name w:val="Highlight"/>
    <w:basedOn w:val="Normal"/>
    <w:link w:val="HighlightChar"/>
    <w:uiPriority w:val="2"/>
    <w:qFormat/>
    <w:rsid w:val="00CC5623"/>
    <w:rPr>
      <w:b/>
    </w:rPr>
  </w:style>
  <w:style w:type="paragraph" w:customStyle="1" w:styleId="Highlight2">
    <w:name w:val="Highlight 2"/>
    <w:basedOn w:val="Highlight"/>
    <w:link w:val="Highlight2Char"/>
    <w:uiPriority w:val="2"/>
    <w:qFormat/>
    <w:rsid w:val="00CC5623"/>
    <w:rPr>
      <w:color w:val="00A3DC" w:themeColor="accent1"/>
    </w:rPr>
  </w:style>
  <w:style w:type="character" w:customStyle="1" w:styleId="HighlightChar">
    <w:name w:val="Highlight Char"/>
    <w:basedOn w:val="DefaultParagraphFont"/>
    <w:link w:val="Highlight"/>
    <w:uiPriority w:val="2"/>
    <w:rsid w:val="00CC5623"/>
    <w:rPr>
      <w:rFonts w:ascii="HelveticaNeueLT Std" w:hAnsi="HelveticaNeueLT Std"/>
      <w:b/>
      <w:color w:val="333333" w:themeColor="text1"/>
    </w:rPr>
  </w:style>
  <w:style w:type="character" w:customStyle="1" w:styleId="Highlight2Char">
    <w:name w:val="Highlight 2 Char"/>
    <w:basedOn w:val="HighlightChar"/>
    <w:link w:val="Highlight2"/>
    <w:uiPriority w:val="2"/>
    <w:rsid w:val="00CC5623"/>
    <w:rPr>
      <w:rFonts w:ascii="HelveticaNeueLT Std" w:hAnsi="HelveticaNeueLT Std"/>
      <w:b/>
      <w:color w:val="00A3DC" w:themeColor="accent1"/>
    </w:rPr>
  </w:style>
  <w:style w:type="paragraph" w:styleId="Header">
    <w:name w:val="header"/>
    <w:basedOn w:val="Normal"/>
    <w:link w:val="HeaderChar"/>
    <w:uiPriority w:val="99"/>
    <w:unhideWhenUsed/>
    <w:rsid w:val="006966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11"/>
    <w:rPr>
      <w:rFonts w:ascii="HelveticaNeueLT Std" w:hAnsi="HelveticaNeueLT Std"/>
      <w:color w:val="333333" w:themeColor="text1"/>
    </w:rPr>
  </w:style>
  <w:style w:type="paragraph" w:styleId="Footer">
    <w:name w:val="footer"/>
    <w:basedOn w:val="Normal"/>
    <w:link w:val="FooterChar"/>
    <w:uiPriority w:val="11"/>
    <w:unhideWhenUsed/>
    <w:qFormat/>
    <w:rsid w:val="006966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11"/>
    <w:rsid w:val="00696611"/>
    <w:rPr>
      <w:rFonts w:ascii="HelveticaNeueLT Std" w:hAnsi="HelveticaNeueLT Std"/>
      <w:color w:val="333333" w:themeColor="text1"/>
    </w:rPr>
  </w:style>
  <w:style w:type="table" w:styleId="TableGrid">
    <w:name w:val="Table Grid"/>
    <w:basedOn w:val="TableNormal"/>
    <w:uiPriority w:val="39"/>
    <w:rsid w:val="001021E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1021E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752D"/>
    <w:rPr>
      <w:color w:val="605E5C"/>
      <w:shd w:val="clear" w:color="auto" w:fill="E1DFDD"/>
    </w:rPr>
  </w:style>
  <w:style w:type="paragraph" w:customStyle="1" w:styleId="Rationale">
    <w:name w:val="Rationale"/>
    <w:basedOn w:val="Normal"/>
    <w:link w:val="RationaleChar"/>
    <w:autoRedefine/>
    <w:uiPriority w:val="1"/>
    <w:qFormat/>
    <w:rsid w:val="002D0274"/>
    <w:pPr>
      <w:spacing w:line="240" w:lineRule="auto"/>
    </w:pPr>
    <w:rPr>
      <w:rFonts w:asciiTheme="majorHAnsi" w:hAnsiTheme="majorHAnsi"/>
      <w:b/>
      <w:color w:val="auto"/>
    </w:rPr>
  </w:style>
  <w:style w:type="character" w:customStyle="1" w:styleId="RationaleChar">
    <w:name w:val="Rationale Char"/>
    <w:basedOn w:val="DefaultParagraphFont"/>
    <w:link w:val="Rationale"/>
    <w:uiPriority w:val="1"/>
    <w:rsid w:val="002D0274"/>
    <w:rPr>
      <w:rFonts w:asciiTheme="majorHAnsi" w:hAnsiTheme="maj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tenn">
  <a:themeElements>
    <a:clrScheme name="Fotenn">
      <a:dk1>
        <a:srgbClr val="333333"/>
      </a:dk1>
      <a:lt1>
        <a:srgbClr val="D6D6D6"/>
      </a:lt1>
      <a:dk2>
        <a:srgbClr val="333333"/>
      </a:dk2>
      <a:lt2>
        <a:srgbClr val="D6D6D6"/>
      </a:lt2>
      <a:accent1>
        <a:srgbClr val="00A3DC"/>
      </a:accent1>
      <a:accent2>
        <a:srgbClr val="74D9F7"/>
      </a:accent2>
      <a:accent3>
        <a:srgbClr val="FF6600"/>
      </a:accent3>
      <a:accent4>
        <a:srgbClr val="D6D6D6"/>
      </a:accent4>
      <a:accent5>
        <a:srgbClr val="333333"/>
      </a:accent5>
      <a:accent6>
        <a:srgbClr val="74D9F7"/>
      </a:accent6>
      <a:hlink>
        <a:srgbClr val="00A3DC"/>
      </a:hlink>
      <a:folHlink>
        <a:srgbClr val="FF6600"/>
      </a:folHlink>
    </a:clrScheme>
    <a:fontScheme name="Fotenn">
      <a:majorFont>
        <a:latin typeface="HelveticaNeueLT Std"/>
        <a:ea typeface=""/>
        <a:cs typeface=""/>
      </a:majorFont>
      <a:minorFont>
        <a:latin typeface="HelveticaNeue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 Caletti</dc:creator>
  <cp:keywords/>
  <dc:description/>
  <cp:lastModifiedBy>David Pentney</cp:lastModifiedBy>
  <cp:revision>2</cp:revision>
  <cp:lastPrinted>2020-02-03T20:38:00Z</cp:lastPrinted>
  <dcterms:created xsi:type="dcterms:W3CDTF">2020-06-13T19:56:00Z</dcterms:created>
  <dcterms:modified xsi:type="dcterms:W3CDTF">2020-06-13T19:56:00Z</dcterms:modified>
</cp:coreProperties>
</file>